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DCA" w:rsidRPr="003E3DCA" w:rsidRDefault="003E3DCA" w:rsidP="003E3DCA">
      <w:pPr>
        <w:jc w:val="center"/>
        <w:rPr>
          <w:rFonts w:ascii="Gotham" w:hAnsi="Gotham"/>
          <w:b/>
          <w:sz w:val="24"/>
          <w:szCs w:val="24"/>
        </w:rPr>
      </w:pPr>
      <w:r w:rsidRPr="003E3DCA">
        <w:rPr>
          <w:rFonts w:ascii="Gotham" w:hAnsi="Gotham"/>
          <w:b/>
          <w:sz w:val="24"/>
          <w:szCs w:val="24"/>
        </w:rPr>
        <w:t>REQUISITOS PARA LLEVAR A CABO EL TRÁMITE.</w:t>
      </w:r>
    </w:p>
    <w:p w:rsidR="003E3DCA" w:rsidRPr="003E3DCA" w:rsidRDefault="003E3DCA" w:rsidP="003E3DCA">
      <w:pPr>
        <w:jc w:val="both"/>
        <w:rPr>
          <w:rFonts w:ascii="Gotham" w:hAnsi="Gotham"/>
          <w:sz w:val="24"/>
          <w:szCs w:val="24"/>
        </w:rPr>
      </w:pPr>
      <w:r w:rsidRPr="003E3DCA">
        <w:rPr>
          <w:rFonts w:ascii="Gotham" w:hAnsi="Gotham"/>
          <w:sz w:val="24"/>
          <w:szCs w:val="24"/>
        </w:rPr>
        <w:t>La solicitud para el ejercicio de los derechos de acceso, rectificación, cancelación y oposición de datos personales deberá de contener lo siguiente:</w:t>
      </w:r>
    </w:p>
    <w:p w:rsidR="003E3DCA" w:rsidRPr="003E3DCA" w:rsidRDefault="003E3DCA" w:rsidP="003E3DCA">
      <w:pPr>
        <w:jc w:val="both"/>
        <w:rPr>
          <w:rFonts w:ascii="Gotham" w:hAnsi="Gotham"/>
          <w:sz w:val="24"/>
          <w:szCs w:val="24"/>
        </w:rPr>
      </w:pPr>
      <w:r w:rsidRPr="003E3DCA">
        <w:rPr>
          <w:rFonts w:ascii="Gotham" w:hAnsi="Gotham"/>
          <w:b/>
          <w:sz w:val="24"/>
          <w:szCs w:val="24"/>
        </w:rPr>
        <w:t>I</w:t>
      </w:r>
      <w:r w:rsidRPr="003E3DCA">
        <w:rPr>
          <w:rFonts w:ascii="Gotham" w:hAnsi="Gotham"/>
          <w:sz w:val="24"/>
          <w:szCs w:val="24"/>
        </w:rPr>
        <w:t>. El nombre completo de</w:t>
      </w:r>
      <w:r w:rsidR="00BE1457">
        <w:rPr>
          <w:rFonts w:ascii="Gotham" w:hAnsi="Gotham"/>
          <w:sz w:val="24"/>
          <w:szCs w:val="24"/>
        </w:rPr>
        <w:t xml:space="preserve"> la persona</w:t>
      </w:r>
      <w:r w:rsidRPr="003E3DCA">
        <w:rPr>
          <w:rFonts w:ascii="Gotham" w:hAnsi="Gotham"/>
          <w:sz w:val="24"/>
          <w:szCs w:val="24"/>
        </w:rPr>
        <w:t xml:space="preserve"> titular y, en su caso, de su representante, así como su domicilio o cualquier otro medio para oír y recibir notificaciones.</w:t>
      </w:r>
    </w:p>
    <w:p w:rsidR="003E3DCA" w:rsidRPr="003E3DCA" w:rsidRDefault="003E3DCA" w:rsidP="003E3DCA">
      <w:pPr>
        <w:jc w:val="both"/>
        <w:rPr>
          <w:rFonts w:ascii="Gotham" w:hAnsi="Gotham"/>
          <w:sz w:val="24"/>
          <w:szCs w:val="24"/>
        </w:rPr>
      </w:pPr>
      <w:r w:rsidRPr="003E3DCA">
        <w:rPr>
          <w:rFonts w:ascii="Gotham" w:hAnsi="Gotham"/>
          <w:b/>
          <w:sz w:val="24"/>
          <w:szCs w:val="24"/>
        </w:rPr>
        <w:t>II</w:t>
      </w:r>
      <w:r w:rsidRPr="003E3DCA">
        <w:rPr>
          <w:rFonts w:ascii="Gotham" w:hAnsi="Gotham"/>
          <w:sz w:val="24"/>
          <w:szCs w:val="24"/>
        </w:rPr>
        <w:t>. La descripción clara y precisa de los datos personales respecto de los que se busca ejercer alguno de los derechos ARCO, salvo que se trate del derecho de acceso.</w:t>
      </w:r>
    </w:p>
    <w:p w:rsidR="003E3DCA" w:rsidRPr="003E3DCA" w:rsidRDefault="003E3DCA" w:rsidP="003E3DCA">
      <w:pPr>
        <w:jc w:val="both"/>
        <w:rPr>
          <w:rFonts w:ascii="Gotham" w:hAnsi="Gotham"/>
          <w:sz w:val="24"/>
          <w:szCs w:val="24"/>
        </w:rPr>
      </w:pPr>
      <w:r w:rsidRPr="003E3DCA">
        <w:rPr>
          <w:rFonts w:ascii="Gotham" w:hAnsi="Gotham"/>
          <w:b/>
          <w:sz w:val="24"/>
          <w:szCs w:val="24"/>
        </w:rPr>
        <w:t>III</w:t>
      </w:r>
      <w:r w:rsidRPr="003E3DCA">
        <w:rPr>
          <w:rFonts w:ascii="Gotham" w:hAnsi="Gotham"/>
          <w:sz w:val="24"/>
          <w:szCs w:val="24"/>
        </w:rPr>
        <w:t>. La descripción del derecho ARCO que se pretende eje</w:t>
      </w:r>
      <w:r w:rsidR="00BE1457">
        <w:rPr>
          <w:rFonts w:ascii="Gotham" w:hAnsi="Gotham"/>
          <w:sz w:val="24"/>
          <w:szCs w:val="24"/>
        </w:rPr>
        <w:t>rcer, o bien, lo que solicita la persona titular</w:t>
      </w:r>
      <w:r w:rsidRPr="003E3DCA">
        <w:rPr>
          <w:rFonts w:ascii="Gotham" w:hAnsi="Gotham"/>
          <w:sz w:val="24"/>
          <w:szCs w:val="24"/>
        </w:rPr>
        <w:t>.</w:t>
      </w:r>
    </w:p>
    <w:p w:rsidR="003E3DCA" w:rsidRPr="003E3DCA" w:rsidRDefault="003E3DCA" w:rsidP="003E3DCA">
      <w:pPr>
        <w:jc w:val="both"/>
        <w:rPr>
          <w:rFonts w:ascii="Gotham" w:hAnsi="Gotham"/>
          <w:sz w:val="24"/>
          <w:szCs w:val="24"/>
        </w:rPr>
      </w:pPr>
      <w:r w:rsidRPr="003E3DCA">
        <w:rPr>
          <w:rFonts w:ascii="Gotham" w:hAnsi="Gotham"/>
          <w:b/>
          <w:sz w:val="24"/>
          <w:szCs w:val="24"/>
        </w:rPr>
        <w:t>IV</w:t>
      </w:r>
      <w:r w:rsidRPr="003E3DCA">
        <w:rPr>
          <w:rFonts w:ascii="Gotham" w:hAnsi="Gotham"/>
          <w:sz w:val="24"/>
          <w:szCs w:val="24"/>
        </w:rPr>
        <w:t>. Los documentos que acrediten la identidad de</w:t>
      </w:r>
      <w:r w:rsidR="00BE1457">
        <w:rPr>
          <w:rFonts w:ascii="Gotham" w:hAnsi="Gotham"/>
          <w:sz w:val="24"/>
          <w:szCs w:val="24"/>
        </w:rPr>
        <w:t xml:space="preserve"> </w:t>
      </w:r>
      <w:r w:rsidRPr="003E3DCA">
        <w:rPr>
          <w:rFonts w:ascii="Gotham" w:hAnsi="Gotham"/>
          <w:sz w:val="24"/>
          <w:szCs w:val="24"/>
        </w:rPr>
        <w:t>l</w:t>
      </w:r>
      <w:r w:rsidR="00BE1457">
        <w:rPr>
          <w:rFonts w:ascii="Gotham" w:hAnsi="Gotham"/>
          <w:sz w:val="24"/>
          <w:szCs w:val="24"/>
        </w:rPr>
        <w:t>a persona</w:t>
      </w:r>
      <w:r w:rsidRPr="003E3DCA">
        <w:rPr>
          <w:rFonts w:ascii="Gotham" w:hAnsi="Gotham"/>
          <w:sz w:val="24"/>
          <w:szCs w:val="24"/>
        </w:rPr>
        <w:t xml:space="preserve"> titular, y en su caso, la personalidad e identidad de su representante, y</w:t>
      </w:r>
    </w:p>
    <w:p w:rsidR="003E3DCA" w:rsidRPr="003E3DCA" w:rsidRDefault="003E3DCA" w:rsidP="003E3DCA">
      <w:pPr>
        <w:jc w:val="both"/>
        <w:rPr>
          <w:rFonts w:ascii="Gotham" w:hAnsi="Gotham"/>
          <w:sz w:val="24"/>
          <w:szCs w:val="24"/>
        </w:rPr>
      </w:pPr>
      <w:r w:rsidRPr="003E3DCA">
        <w:rPr>
          <w:rFonts w:ascii="Gotham" w:hAnsi="Gotham"/>
          <w:b/>
          <w:sz w:val="24"/>
          <w:szCs w:val="24"/>
        </w:rPr>
        <w:t>V</w:t>
      </w:r>
      <w:r w:rsidRPr="003E3DCA">
        <w:rPr>
          <w:rFonts w:ascii="Gotham" w:hAnsi="Gotham"/>
          <w:sz w:val="24"/>
          <w:szCs w:val="24"/>
        </w:rPr>
        <w:t>. Cualquier otro elemento o documento que facilite la localización de los datos personales, en su caso.</w:t>
      </w:r>
    </w:p>
    <w:p w:rsidR="003E3DCA" w:rsidRPr="003E3DCA" w:rsidRDefault="003E3DCA" w:rsidP="00F5165F">
      <w:pPr>
        <w:ind w:firstLine="708"/>
        <w:jc w:val="both"/>
        <w:rPr>
          <w:rFonts w:ascii="Gotham" w:hAnsi="Gotham"/>
          <w:sz w:val="24"/>
          <w:szCs w:val="24"/>
        </w:rPr>
      </w:pPr>
      <w:r w:rsidRPr="003E3DCA">
        <w:rPr>
          <w:rFonts w:ascii="Gotham" w:hAnsi="Gotham"/>
          <w:sz w:val="24"/>
          <w:szCs w:val="24"/>
        </w:rPr>
        <w:t xml:space="preserve">Además de lo señalado en las fracciones anteriores del presente artículo, tratándose de una solicitud de acceso a datos personales, </w:t>
      </w:r>
      <w:r w:rsidR="00BE1457">
        <w:rPr>
          <w:rFonts w:ascii="Gotham" w:hAnsi="Gotham"/>
          <w:sz w:val="24"/>
          <w:szCs w:val="24"/>
        </w:rPr>
        <w:t>la persona</w:t>
      </w:r>
      <w:r w:rsidRPr="003E3DCA">
        <w:rPr>
          <w:rFonts w:ascii="Gotham" w:hAnsi="Gotham"/>
          <w:sz w:val="24"/>
          <w:szCs w:val="24"/>
        </w:rPr>
        <w:t xml:space="preserve"> titular deberá señalar la modalidad en la que prefiere que éstos se reproduzcan. El responsable deberá atender la solicitud en la modalidad requerida por </w:t>
      </w:r>
      <w:r w:rsidR="0025000B">
        <w:rPr>
          <w:rFonts w:ascii="Gotham" w:hAnsi="Gotham"/>
          <w:sz w:val="24"/>
          <w:szCs w:val="24"/>
        </w:rPr>
        <w:t>la persona</w:t>
      </w:r>
      <w:r w:rsidRPr="003E3DCA">
        <w:rPr>
          <w:rFonts w:ascii="Gotham" w:hAnsi="Gotham"/>
          <w:sz w:val="24"/>
          <w:szCs w:val="24"/>
        </w:rPr>
        <w:t xml:space="preserve"> titular, salvo que exista una imposibilidad física o jurídica que lo limite a reproducir los datos personales en dicha modalidad, en este caso deberá ofrecer otras modalidades de entrega de los datos personales fundando y motivando dicha actuación.</w:t>
      </w:r>
    </w:p>
    <w:p w:rsidR="003E3DCA" w:rsidRPr="003E3DCA" w:rsidRDefault="003E3DCA" w:rsidP="00F5165F">
      <w:pPr>
        <w:ind w:firstLine="708"/>
        <w:jc w:val="both"/>
        <w:rPr>
          <w:rFonts w:ascii="Gotham" w:hAnsi="Gotham"/>
          <w:sz w:val="24"/>
          <w:szCs w:val="24"/>
        </w:rPr>
      </w:pPr>
      <w:r w:rsidRPr="003E3DCA">
        <w:rPr>
          <w:rFonts w:ascii="Gotham" w:hAnsi="Gotham"/>
          <w:sz w:val="24"/>
          <w:szCs w:val="24"/>
        </w:rPr>
        <w:t xml:space="preserve">En el caso de solicitudes de rectificación de datos personales, </w:t>
      </w:r>
      <w:r w:rsidR="0025000B">
        <w:rPr>
          <w:rFonts w:ascii="Gotham" w:hAnsi="Gotham"/>
          <w:sz w:val="24"/>
          <w:szCs w:val="24"/>
        </w:rPr>
        <w:t>la persona titular,</w:t>
      </w:r>
      <w:r w:rsidRPr="003E3DCA">
        <w:rPr>
          <w:rFonts w:ascii="Gotham" w:hAnsi="Gotham"/>
          <w:sz w:val="24"/>
          <w:szCs w:val="24"/>
        </w:rPr>
        <w:t xml:space="preserve"> además de indicar lo señalado en las fracciones anteriores del presente artículo, podrá aportar la documentación que sustente su petición.</w:t>
      </w:r>
    </w:p>
    <w:p w:rsidR="003E3DCA" w:rsidRPr="003E3DCA" w:rsidRDefault="003E3DCA" w:rsidP="00F5165F">
      <w:pPr>
        <w:ind w:firstLine="708"/>
        <w:jc w:val="both"/>
        <w:rPr>
          <w:rFonts w:ascii="Gotham" w:hAnsi="Gotham"/>
          <w:sz w:val="24"/>
          <w:szCs w:val="24"/>
        </w:rPr>
      </w:pPr>
      <w:r w:rsidRPr="003E3DCA">
        <w:rPr>
          <w:rFonts w:ascii="Gotham" w:hAnsi="Gotham"/>
          <w:sz w:val="24"/>
          <w:szCs w:val="24"/>
        </w:rPr>
        <w:t xml:space="preserve">Con relación a una solicitud de cancelación, </w:t>
      </w:r>
      <w:r w:rsidR="0025000B">
        <w:rPr>
          <w:rFonts w:ascii="Gotham" w:hAnsi="Gotham"/>
          <w:sz w:val="24"/>
          <w:szCs w:val="24"/>
        </w:rPr>
        <w:t>la persona</w:t>
      </w:r>
      <w:r w:rsidRPr="003E3DCA">
        <w:rPr>
          <w:rFonts w:ascii="Gotham" w:hAnsi="Gotham"/>
          <w:sz w:val="24"/>
          <w:szCs w:val="24"/>
        </w:rPr>
        <w:t xml:space="preserve"> titular deberá señalar las causas que lo motiven a solicitar la supresión de sus datos personales en los archivos, registros o bases de datos del responsable.</w:t>
      </w:r>
    </w:p>
    <w:p w:rsidR="003E3DCA" w:rsidRPr="003E3DCA" w:rsidRDefault="003E3DCA" w:rsidP="003E3DCA">
      <w:pPr>
        <w:jc w:val="both"/>
        <w:rPr>
          <w:rFonts w:ascii="Gotham" w:hAnsi="Gotham"/>
          <w:sz w:val="24"/>
          <w:szCs w:val="24"/>
        </w:rPr>
      </w:pPr>
    </w:p>
    <w:p w:rsidR="003E3DCA" w:rsidRPr="003E3DCA" w:rsidRDefault="003E3DCA" w:rsidP="003E3DCA">
      <w:pPr>
        <w:jc w:val="both"/>
        <w:rPr>
          <w:rFonts w:ascii="Gotham" w:hAnsi="Gotham"/>
          <w:sz w:val="24"/>
          <w:szCs w:val="24"/>
        </w:rPr>
      </w:pPr>
    </w:p>
    <w:p w:rsidR="003E3DCA" w:rsidRPr="003E3DCA" w:rsidRDefault="003E3DCA" w:rsidP="00F5165F">
      <w:pPr>
        <w:ind w:firstLine="708"/>
        <w:jc w:val="both"/>
        <w:rPr>
          <w:rFonts w:ascii="Gotham" w:hAnsi="Gotham"/>
          <w:sz w:val="24"/>
          <w:szCs w:val="24"/>
        </w:rPr>
      </w:pPr>
      <w:r w:rsidRPr="003E3DCA">
        <w:rPr>
          <w:rFonts w:ascii="Gotham" w:hAnsi="Gotham"/>
          <w:sz w:val="24"/>
          <w:szCs w:val="24"/>
        </w:rPr>
        <w:lastRenderedPageBreak/>
        <w:t>En</w:t>
      </w:r>
      <w:bookmarkStart w:id="0" w:name="_GoBack"/>
      <w:bookmarkEnd w:id="0"/>
      <w:r w:rsidRPr="003E3DCA">
        <w:rPr>
          <w:rFonts w:ascii="Gotham" w:hAnsi="Gotham"/>
          <w:sz w:val="24"/>
          <w:szCs w:val="24"/>
        </w:rPr>
        <w:t xml:space="preserve"> el  caso  de  </w:t>
      </w:r>
      <w:r w:rsidR="0025000B">
        <w:rPr>
          <w:rFonts w:ascii="Gotham" w:hAnsi="Gotham"/>
          <w:sz w:val="24"/>
          <w:szCs w:val="24"/>
        </w:rPr>
        <w:t>la  solicitud  de  oposición,  la persona</w:t>
      </w:r>
      <w:r w:rsidRPr="003E3DCA">
        <w:rPr>
          <w:rFonts w:ascii="Gotham" w:hAnsi="Gotham"/>
          <w:sz w:val="24"/>
          <w:szCs w:val="24"/>
        </w:rPr>
        <w:t xml:space="preserve">  titular  deberá  manifestar  las  causas legítimas o la situación específica que lo llevan a solicitar el cese en el tratamiento, así como el daño o perjuicio que le causaría la persistencia del tratamiento, o en su caso, las finalidades específicas respecto  de  las cuales requiere  ejercer el derecho de oposición.</w:t>
      </w:r>
    </w:p>
    <w:p w:rsidR="003E3DCA" w:rsidRPr="003E3DCA" w:rsidRDefault="0025000B" w:rsidP="00F5165F">
      <w:pPr>
        <w:ind w:firstLine="708"/>
        <w:jc w:val="both"/>
        <w:rPr>
          <w:rFonts w:ascii="Gotham" w:hAnsi="Gotham"/>
          <w:sz w:val="24"/>
          <w:szCs w:val="24"/>
        </w:rPr>
      </w:pPr>
      <w:r>
        <w:rPr>
          <w:rFonts w:ascii="Gotham" w:hAnsi="Gotham"/>
          <w:sz w:val="24"/>
          <w:szCs w:val="24"/>
        </w:rPr>
        <w:t>La persona</w:t>
      </w:r>
      <w:r w:rsidR="003E3DCA" w:rsidRPr="003E3DCA">
        <w:rPr>
          <w:rFonts w:ascii="Gotham" w:hAnsi="Gotham"/>
          <w:sz w:val="24"/>
          <w:szCs w:val="24"/>
        </w:rPr>
        <w:t xml:space="preserve"> titular podrá aportar las pruebas que estime pertinentes para acreditar la procedencia de su solicitud, las cuales deberán acompañarse a la misma desde el momento de su presentación.</w:t>
      </w:r>
    </w:p>
    <w:p w:rsidR="003E3DCA" w:rsidRPr="003E3DCA" w:rsidRDefault="003E3DCA" w:rsidP="00F5165F">
      <w:pPr>
        <w:ind w:firstLine="708"/>
        <w:jc w:val="both"/>
        <w:rPr>
          <w:rFonts w:ascii="Gotham" w:hAnsi="Gotham"/>
          <w:sz w:val="24"/>
          <w:szCs w:val="24"/>
        </w:rPr>
      </w:pPr>
      <w:r w:rsidRPr="003E3DCA">
        <w:rPr>
          <w:rFonts w:ascii="Gotham" w:hAnsi="Gotham"/>
          <w:sz w:val="24"/>
          <w:szCs w:val="24"/>
        </w:rPr>
        <w:t>Lo anterior de conformidad con el artículo 78 de la Ley de Protección de Datos</w:t>
      </w:r>
      <w:r>
        <w:rPr>
          <w:rFonts w:ascii="Gotham" w:hAnsi="Gotham"/>
          <w:sz w:val="24"/>
          <w:szCs w:val="24"/>
        </w:rPr>
        <w:t xml:space="preserve"> </w:t>
      </w:r>
      <w:r w:rsidRPr="003E3DCA">
        <w:rPr>
          <w:rFonts w:ascii="Gotham" w:hAnsi="Gotham"/>
          <w:sz w:val="24"/>
          <w:szCs w:val="24"/>
        </w:rPr>
        <w:t>Personales en Posesión de Sujetos Obligados del Estado de Chiapas.</w:t>
      </w:r>
    </w:p>
    <w:p w:rsidR="003E3DCA" w:rsidRPr="003E3DCA" w:rsidRDefault="003E3DCA" w:rsidP="003E3DCA">
      <w:pPr>
        <w:jc w:val="both"/>
        <w:rPr>
          <w:rFonts w:ascii="Gotham" w:hAnsi="Gotham"/>
          <w:sz w:val="24"/>
          <w:szCs w:val="24"/>
        </w:rPr>
      </w:pPr>
    </w:p>
    <w:p w:rsidR="003E3DCA" w:rsidRPr="003E3DCA" w:rsidRDefault="003E3DCA" w:rsidP="003E3DCA">
      <w:pPr>
        <w:jc w:val="both"/>
        <w:rPr>
          <w:rFonts w:ascii="Gotham" w:hAnsi="Gotham"/>
          <w:b/>
          <w:sz w:val="24"/>
          <w:szCs w:val="24"/>
        </w:rPr>
      </w:pPr>
      <w:r w:rsidRPr="003E3DCA">
        <w:rPr>
          <w:rFonts w:ascii="Gotham" w:hAnsi="Gotham"/>
          <w:b/>
          <w:sz w:val="24"/>
          <w:szCs w:val="24"/>
        </w:rPr>
        <w:t xml:space="preserve">NOTA RESPECTO AL CRITERIO COSTO, EN SU CASO ESPECIFICAR QUE ES GRATUITO. </w:t>
      </w:r>
    </w:p>
    <w:p w:rsidR="003E3DCA" w:rsidRPr="003E3DCA" w:rsidRDefault="003E3DCA" w:rsidP="00F5165F">
      <w:pPr>
        <w:jc w:val="both"/>
        <w:rPr>
          <w:rFonts w:ascii="Gotham" w:hAnsi="Gotham"/>
          <w:sz w:val="24"/>
          <w:szCs w:val="24"/>
        </w:rPr>
      </w:pPr>
      <w:r w:rsidRPr="003E3DCA">
        <w:rPr>
          <w:rFonts w:ascii="Gotham" w:hAnsi="Gotham"/>
          <w:sz w:val="24"/>
          <w:szCs w:val="24"/>
        </w:rPr>
        <w:t xml:space="preserve">El servicio de auxilio y orientación en la elaboración de solicitudes de acceso a la información será gratuito. Sin embargo, esto no establece la gratuidad de la respuesta que reciba el solicitante por parte de la </w:t>
      </w:r>
      <w:r w:rsidR="00F5165F">
        <w:rPr>
          <w:rFonts w:ascii="Gotham" w:hAnsi="Gotham"/>
          <w:sz w:val="24"/>
          <w:szCs w:val="24"/>
        </w:rPr>
        <w:t>Secretaría de la Honestidad y Función Pública,</w:t>
      </w:r>
      <w:r w:rsidRPr="003E3DCA">
        <w:rPr>
          <w:rFonts w:ascii="Gotham" w:hAnsi="Gotham"/>
          <w:sz w:val="24"/>
          <w:szCs w:val="24"/>
        </w:rPr>
        <w:t xml:space="preserve"> ya que por normatividad administrativa se puede establecer el pago de un derecho por concepto de costos de reproducción y/o envío de la información solicitada de conformidad con el artículo 82 de la Ley de Protección de Datos Personales en Posesión de Sujetos Obligados del Estado de Chiapas.</w:t>
      </w:r>
    </w:p>
    <w:p w:rsidR="003E3DCA" w:rsidRPr="003E3DCA" w:rsidRDefault="003E3DCA" w:rsidP="00F5165F">
      <w:pPr>
        <w:ind w:firstLine="708"/>
        <w:jc w:val="both"/>
        <w:rPr>
          <w:rFonts w:ascii="Gotham" w:hAnsi="Gotham"/>
          <w:sz w:val="24"/>
          <w:szCs w:val="24"/>
        </w:rPr>
      </w:pPr>
      <w:r w:rsidRPr="003E3DCA">
        <w:rPr>
          <w:rFonts w:ascii="Gotham" w:hAnsi="Gotham"/>
          <w:sz w:val="24"/>
          <w:szCs w:val="24"/>
        </w:rPr>
        <w:t>Para lo expresado en el párrafo anterior; los costos, en su caso, por reproducción se ajustarán a lo establecido en el artículo 50 de la Ley de Derechos del Estado de Chiapas, el cual establece:</w:t>
      </w:r>
    </w:p>
    <w:p w:rsidR="003E3DCA" w:rsidRPr="003E3DCA" w:rsidRDefault="003E3DCA" w:rsidP="00F5165F">
      <w:pPr>
        <w:ind w:firstLine="708"/>
        <w:jc w:val="both"/>
        <w:rPr>
          <w:rFonts w:ascii="Gotham" w:hAnsi="Gotham"/>
          <w:sz w:val="24"/>
          <w:szCs w:val="24"/>
        </w:rPr>
      </w:pPr>
      <w:r w:rsidRPr="003E3DCA">
        <w:rPr>
          <w:rFonts w:ascii="Gotham" w:hAnsi="Gotham"/>
          <w:sz w:val="24"/>
          <w:szCs w:val="24"/>
        </w:rPr>
        <w:t>Tratándose de los servicios que presten los Poderes Legislativo y Ejecutivo, así como los Organismos Autónomos, se causarán y pagarán, por cada uno, los siguientes derechos: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1516"/>
      </w:tblGrid>
      <w:tr w:rsidR="003E3DCA" w:rsidRPr="003E3DCA" w:rsidTr="00F5165F">
        <w:trPr>
          <w:jc w:val="center"/>
        </w:trPr>
        <w:tc>
          <w:tcPr>
            <w:tcW w:w="5768" w:type="dxa"/>
          </w:tcPr>
          <w:p w:rsidR="003E3DCA" w:rsidRPr="003E3DCA" w:rsidRDefault="003E3DCA" w:rsidP="003E3DCA">
            <w:pPr>
              <w:jc w:val="both"/>
              <w:rPr>
                <w:rFonts w:ascii="Gotham" w:hAnsi="Gotham"/>
                <w:sz w:val="24"/>
                <w:szCs w:val="24"/>
              </w:rPr>
            </w:pPr>
            <w:r w:rsidRPr="003E3DCA">
              <w:rPr>
                <w:rFonts w:ascii="Gotham" w:hAnsi="Gotham"/>
                <w:sz w:val="24"/>
                <w:szCs w:val="24"/>
              </w:rPr>
              <w:t>Servicio</w:t>
            </w:r>
          </w:p>
        </w:tc>
        <w:tc>
          <w:tcPr>
            <w:tcW w:w="1516" w:type="dxa"/>
          </w:tcPr>
          <w:p w:rsidR="003E3DCA" w:rsidRDefault="003E3DCA" w:rsidP="003E3DCA">
            <w:pPr>
              <w:jc w:val="both"/>
              <w:rPr>
                <w:rFonts w:ascii="Gotham" w:hAnsi="Gotham"/>
                <w:sz w:val="24"/>
                <w:szCs w:val="24"/>
              </w:rPr>
            </w:pPr>
            <w:r w:rsidRPr="003E3DCA">
              <w:rPr>
                <w:rFonts w:ascii="Gotham" w:hAnsi="Gotham"/>
                <w:sz w:val="24"/>
                <w:szCs w:val="24"/>
              </w:rPr>
              <w:t>Tarifa</w:t>
            </w:r>
          </w:p>
          <w:p w:rsidR="003E3DCA" w:rsidRPr="003E3DCA" w:rsidRDefault="003E3DCA" w:rsidP="003E3DCA">
            <w:pPr>
              <w:jc w:val="both"/>
              <w:rPr>
                <w:rFonts w:ascii="Gotham" w:hAnsi="Gotham"/>
                <w:sz w:val="24"/>
                <w:szCs w:val="24"/>
              </w:rPr>
            </w:pPr>
          </w:p>
        </w:tc>
      </w:tr>
      <w:tr w:rsidR="003E3DCA" w:rsidRPr="003E3DCA" w:rsidTr="00F5165F">
        <w:trPr>
          <w:jc w:val="center"/>
        </w:trPr>
        <w:tc>
          <w:tcPr>
            <w:tcW w:w="5768" w:type="dxa"/>
          </w:tcPr>
          <w:p w:rsidR="003E3DCA" w:rsidRPr="003E3DCA" w:rsidRDefault="003E3DCA" w:rsidP="003E3DCA">
            <w:pPr>
              <w:jc w:val="both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</w:rPr>
              <w:t xml:space="preserve">I. </w:t>
            </w:r>
            <w:r w:rsidRPr="003E3DCA">
              <w:rPr>
                <w:rFonts w:ascii="Gotham" w:hAnsi="Gotham"/>
              </w:rPr>
              <w:t xml:space="preserve">Por certificación de documentos que expidan, hasta 20 hojas </w:t>
            </w:r>
          </w:p>
        </w:tc>
        <w:tc>
          <w:tcPr>
            <w:tcW w:w="1516" w:type="dxa"/>
          </w:tcPr>
          <w:p w:rsidR="003E3DCA" w:rsidRDefault="003E3DCA" w:rsidP="003E3DCA">
            <w:pPr>
              <w:jc w:val="both"/>
              <w:rPr>
                <w:rFonts w:ascii="Gotham" w:hAnsi="Gotham"/>
              </w:rPr>
            </w:pPr>
            <w:r w:rsidRPr="003E3DCA">
              <w:rPr>
                <w:rFonts w:ascii="Gotham" w:hAnsi="Gotham"/>
              </w:rPr>
              <w:t>$480.00</w:t>
            </w:r>
          </w:p>
          <w:p w:rsidR="003E3DCA" w:rsidRDefault="003E3DCA" w:rsidP="003E3DCA">
            <w:pPr>
              <w:jc w:val="both"/>
              <w:rPr>
                <w:rFonts w:ascii="Gotham" w:hAnsi="Gotham"/>
              </w:rPr>
            </w:pPr>
          </w:p>
          <w:p w:rsidR="003E3DCA" w:rsidRPr="003E3DCA" w:rsidRDefault="003E3DCA" w:rsidP="003E3DCA">
            <w:pPr>
              <w:jc w:val="both"/>
              <w:rPr>
                <w:rFonts w:ascii="Gotham" w:hAnsi="Gotham"/>
                <w:sz w:val="24"/>
                <w:szCs w:val="24"/>
              </w:rPr>
            </w:pPr>
          </w:p>
        </w:tc>
      </w:tr>
      <w:tr w:rsidR="003E3DCA" w:rsidRPr="003E3DCA" w:rsidTr="00F5165F">
        <w:trPr>
          <w:jc w:val="center"/>
        </w:trPr>
        <w:tc>
          <w:tcPr>
            <w:tcW w:w="5768" w:type="dxa"/>
          </w:tcPr>
          <w:p w:rsidR="003E3DCA" w:rsidRDefault="003E3DCA" w:rsidP="003E3DCA">
            <w:pPr>
              <w:jc w:val="both"/>
              <w:rPr>
                <w:rFonts w:ascii="Gotham" w:hAnsi="Gotham"/>
              </w:rPr>
            </w:pPr>
          </w:p>
          <w:p w:rsidR="003E3DCA" w:rsidRDefault="003E3DCA" w:rsidP="003E3DCA">
            <w:pPr>
              <w:jc w:val="both"/>
              <w:rPr>
                <w:rFonts w:ascii="Gotham" w:hAnsi="Gotham"/>
              </w:rPr>
            </w:pPr>
            <w:r w:rsidRPr="003E3DCA">
              <w:rPr>
                <w:rFonts w:ascii="Gotham" w:hAnsi="Gotham"/>
              </w:rPr>
              <w:lastRenderedPageBreak/>
              <w:t>Por cada hoja adicional</w:t>
            </w:r>
          </w:p>
          <w:p w:rsidR="003E3DCA" w:rsidRPr="003E3DCA" w:rsidRDefault="003E3DCA" w:rsidP="003E3DCA">
            <w:pPr>
              <w:jc w:val="both"/>
              <w:rPr>
                <w:rFonts w:ascii="Gotham" w:hAnsi="Gotham"/>
              </w:rPr>
            </w:pPr>
          </w:p>
        </w:tc>
        <w:tc>
          <w:tcPr>
            <w:tcW w:w="1516" w:type="dxa"/>
          </w:tcPr>
          <w:p w:rsidR="003E3DCA" w:rsidRDefault="003E3DCA" w:rsidP="003E3DCA">
            <w:pPr>
              <w:jc w:val="both"/>
              <w:rPr>
                <w:rFonts w:ascii="Gotham" w:hAnsi="Gotham"/>
              </w:rPr>
            </w:pPr>
          </w:p>
          <w:p w:rsidR="003E3DCA" w:rsidRDefault="003E3DCA" w:rsidP="003E3DCA">
            <w:pPr>
              <w:jc w:val="both"/>
              <w:rPr>
                <w:rFonts w:ascii="Gotham" w:hAnsi="Gotham"/>
              </w:rPr>
            </w:pPr>
            <w:r w:rsidRPr="003E3DCA">
              <w:rPr>
                <w:rFonts w:ascii="Gotham" w:hAnsi="Gotham"/>
              </w:rPr>
              <w:lastRenderedPageBreak/>
              <w:t>$5.00</w:t>
            </w:r>
          </w:p>
          <w:p w:rsidR="003E3DCA" w:rsidRPr="003E3DCA" w:rsidRDefault="003E3DCA" w:rsidP="003E3DCA">
            <w:pPr>
              <w:jc w:val="both"/>
              <w:rPr>
                <w:rFonts w:ascii="Gotham" w:hAnsi="Gotham"/>
              </w:rPr>
            </w:pPr>
          </w:p>
        </w:tc>
      </w:tr>
      <w:tr w:rsidR="003E3DCA" w:rsidRPr="003E3DCA" w:rsidTr="00F5165F">
        <w:trPr>
          <w:jc w:val="center"/>
        </w:trPr>
        <w:tc>
          <w:tcPr>
            <w:tcW w:w="5768" w:type="dxa"/>
          </w:tcPr>
          <w:p w:rsidR="003E3DCA" w:rsidRDefault="003E3DCA" w:rsidP="003E3DCA">
            <w:pPr>
              <w:jc w:val="both"/>
              <w:rPr>
                <w:rFonts w:ascii="Gotham" w:hAnsi="Gotham"/>
              </w:rPr>
            </w:pPr>
            <w:r w:rsidRPr="003E3DCA">
              <w:rPr>
                <w:rFonts w:ascii="Gotham" w:hAnsi="Gotham"/>
              </w:rPr>
              <w:lastRenderedPageBreak/>
              <w:t>II. Por la compulsa de documentos, por hoja</w:t>
            </w:r>
          </w:p>
          <w:p w:rsidR="003E3DCA" w:rsidRPr="003E3DCA" w:rsidRDefault="003E3DCA" w:rsidP="003E3DCA">
            <w:pPr>
              <w:jc w:val="both"/>
              <w:rPr>
                <w:rFonts w:ascii="Gotham" w:hAnsi="Gotham"/>
                <w:sz w:val="24"/>
                <w:szCs w:val="24"/>
              </w:rPr>
            </w:pPr>
          </w:p>
        </w:tc>
        <w:tc>
          <w:tcPr>
            <w:tcW w:w="1516" w:type="dxa"/>
          </w:tcPr>
          <w:p w:rsidR="003E3DCA" w:rsidRPr="003E3DCA" w:rsidRDefault="003E3DCA" w:rsidP="003E3DCA">
            <w:pPr>
              <w:jc w:val="both"/>
              <w:rPr>
                <w:rFonts w:ascii="Gotham" w:hAnsi="Gotham"/>
                <w:sz w:val="24"/>
                <w:szCs w:val="24"/>
              </w:rPr>
            </w:pPr>
            <w:r w:rsidRPr="003E3DCA">
              <w:rPr>
                <w:rFonts w:ascii="Gotham" w:hAnsi="Gotham"/>
              </w:rPr>
              <w:t>$10.00</w:t>
            </w:r>
          </w:p>
        </w:tc>
      </w:tr>
      <w:tr w:rsidR="003E3DCA" w:rsidRPr="003E3DCA" w:rsidTr="00F5165F">
        <w:trPr>
          <w:jc w:val="center"/>
        </w:trPr>
        <w:tc>
          <w:tcPr>
            <w:tcW w:w="5768" w:type="dxa"/>
          </w:tcPr>
          <w:p w:rsidR="003E3DCA" w:rsidRDefault="003E3DCA" w:rsidP="003E3DCA">
            <w:pPr>
              <w:jc w:val="both"/>
              <w:rPr>
                <w:rFonts w:ascii="Gotham" w:hAnsi="Gotham"/>
              </w:rPr>
            </w:pPr>
            <w:r w:rsidRPr="003E3DCA">
              <w:rPr>
                <w:rFonts w:ascii="Gotham" w:hAnsi="Gotham"/>
              </w:rPr>
              <w:t>III. Por cada copia de planos certificados</w:t>
            </w:r>
            <w:r>
              <w:rPr>
                <w:rFonts w:ascii="Gotham" w:hAnsi="Gotham"/>
              </w:rPr>
              <w:t>.</w:t>
            </w:r>
          </w:p>
          <w:p w:rsidR="003E3DCA" w:rsidRPr="003E3DCA" w:rsidRDefault="003E3DCA" w:rsidP="003E3DCA">
            <w:pPr>
              <w:jc w:val="both"/>
              <w:rPr>
                <w:rFonts w:ascii="Gotham" w:hAnsi="Gotham"/>
                <w:sz w:val="24"/>
                <w:szCs w:val="24"/>
              </w:rPr>
            </w:pPr>
            <w:r w:rsidRPr="003E3DCA">
              <w:rPr>
                <w:rFonts w:ascii="Gotham" w:hAnsi="Gotham"/>
              </w:rPr>
              <w:t xml:space="preserve"> </w:t>
            </w:r>
          </w:p>
        </w:tc>
        <w:tc>
          <w:tcPr>
            <w:tcW w:w="1516" w:type="dxa"/>
          </w:tcPr>
          <w:p w:rsidR="003E3DCA" w:rsidRPr="003E3DCA" w:rsidRDefault="003E3DCA" w:rsidP="003E3DCA">
            <w:pPr>
              <w:jc w:val="both"/>
              <w:rPr>
                <w:rFonts w:ascii="Gotham" w:hAnsi="Gotham"/>
                <w:sz w:val="24"/>
                <w:szCs w:val="24"/>
              </w:rPr>
            </w:pPr>
            <w:r w:rsidRPr="003E3DCA">
              <w:rPr>
                <w:rFonts w:ascii="Gotham" w:hAnsi="Gotham"/>
              </w:rPr>
              <w:t>$150.00</w:t>
            </w:r>
          </w:p>
        </w:tc>
      </w:tr>
      <w:tr w:rsidR="003E3DCA" w:rsidRPr="003E3DCA" w:rsidTr="00F5165F">
        <w:trPr>
          <w:jc w:val="center"/>
        </w:trPr>
        <w:tc>
          <w:tcPr>
            <w:tcW w:w="5768" w:type="dxa"/>
          </w:tcPr>
          <w:p w:rsidR="003E3DCA" w:rsidRDefault="003E3DCA" w:rsidP="003E3DCA">
            <w:pPr>
              <w:jc w:val="both"/>
              <w:rPr>
                <w:rFonts w:ascii="Gotham" w:hAnsi="Gotham"/>
              </w:rPr>
            </w:pPr>
            <w:r w:rsidRPr="003E3DCA">
              <w:rPr>
                <w:rFonts w:ascii="Gotham" w:hAnsi="Gotham"/>
              </w:rPr>
              <w:t>IV. Por la legalización de firmas.</w:t>
            </w:r>
          </w:p>
          <w:p w:rsidR="003E3DCA" w:rsidRPr="003E3DCA" w:rsidRDefault="003E3DCA" w:rsidP="003E3DCA">
            <w:pPr>
              <w:jc w:val="both"/>
              <w:rPr>
                <w:rFonts w:ascii="Gotham" w:hAnsi="Gotham"/>
                <w:sz w:val="24"/>
                <w:szCs w:val="24"/>
              </w:rPr>
            </w:pPr>
          </w:p>
        </w:tc>
        <w:tc>
          <w:tcPr>
            <w:tcW w:w="1516" w:type="dxa"/>
          </w:tcPr>
          <w:p w:rsidR="003E3DCA" w:rsidRPr="003E3DCA" w:rsidRDefault="003E3DCA" w:rsidP="003E3DCA">
            <w:pPr>
              <w:jc w:val="both"/>
              <w:rPr>
                <w:rFonts w:ascii="Gotham" w:hAnsi="Gotham"/>
                <w:sz w:val="24"/>
                <w:szCs w:val="24"/>
              </w:rPr>
            </w:pPr>
            <w:r w:rsidRPr="003E3DCA">
              <w:rPr>
                <w:rFonts w:ascii="Gotham" w:hAnsi="Gotham"/>
              </w:rPr>
              <w:t>$550.00</w:t>
            </w:r>
          </w:p>
        </w:tc>
      </w:tr>
      <w:tr w:rsidR="003E3DCA" w:rsidRPr="003E3DCA" w:rsidTr="00F5165F">
        <w:trPr>
          <w:jc w:val="center"/>
        </w:trPr>
        <w:tc>
          <w:tcPr>
            <w:tcW w:w="5768" w:type="dxa"/>
          </w:tcPr>
          <w:p w:rsidR="003E3DCA" w:rsidRDefault="003E3DCA" w:rsidP="003E3DCA">
            <w:pPr>
              <w:jc w:val="both"/>
              <w:rPr>
                <w:rFonts w:ascii="Gotham" w:hAnsi="Gotham"/>
              </w:rPr>
            </w:pPr>
            <w:r w:rsidRPr="003E3DCA">
              <w:rPr>
                <w:rFonts w:ascii="Gotham" w:hAnsi="Gotham"/>
              </w:rPr>
              <w:t>V. Por cualquier otra certificación o expedición de constancias distintas de las señaladas en las fracciones que anteceden.</w:t>
            </w:r>
          </w:p>
          <w:p w:rsidR="003E3DCA" w:rsidRPr="003E3DCA" w:rsidRDefault="003E3DCA" w:rsidP="003E3DCA">
            <w:pPr>
              <w:jc w:val="both"/>
              <w:rPr>
                <w:rFonts w:ascii="Gotham" w:hAnsi="Gotham"/>
                <w:sz w:val="24"/>
                <w:szCs w:val="24"/>
              </w:rPr>
            </w:pPr>
          </w:p>
        </w:tc>
        <w:tc>
          <w:tcPr>
            <w:tcW w:w="1516" w:type="dxa"/>
          </w:tcPr>
          <w:p w:rsidR="003E3DCA" w:rsidRPr="003E3DCA" w:rsidRDefault="003E3DCA" w:rsidP="003E3DCA">
            <w:pPr>
              <w:jc w:val="both"/>
              <w:rPr>
                <w:rFonts w:ascii="Gotham" w:hAnsi="Gotham"/>
                <w:sz w:val="24"/>
                <w:szCs w:val="24"/>
              </w:rPr>
            </w:pPr>
            <w:r w:rsidRPr="003E3DCA">
              <w:rPr>
                <w:rFonts w:ascii="Gotham" w:hAnsi="Gotham"/>
              </w:rPr>
              <w:t>$300.00</w:t>
            </w:r>
          </w:p>
        </w:tc>
      </w:tr>
      <w:tr w:rsidR="003E3DCA" w:rsidRPr="003E3DCA" w:rsidTr="00F5165F">
        <w:trPr>
          <w:jc w:val="center"/>
        </w:trPr>
        <w:tc>
          <w:tcPr>
            <w:tcW w:w="5768" w:type="dxa"/>
          </w:tcPr>
          <w:p w:rsidR="003E3DCA" w:rsidRPr="003E3DCA" w:rsidRDefault="003E3DCA" w:rsidP="003E3DCA">
            <w:pPr>
              <w:jc w:val="both"/>
              <w:rPr>
                <w:rFonts w:ascii="Gotham" w:hAnsi="Gotham"/>
                <w:sz w:val="24"/>
                <w:szCs w:val="24"/>
              </w:rPr>
            </w:pPr>
            <w:r w:rsidRPr="003E3DCA">
              <w:rPr>
                <w:rFonts w:ascii="Gotham" w:hAnsi="Gotham"/>
              </w:rPr>
              <w:t xml:space="preserve">VI. Por la ratificación de firmas en documentos privados ante autoridades estatales. </w:t>
            </w:r>
          </w:p>
        </w:tc>
        <w:tc>
          <w:tcPr>
            <w:tcW w:w="1516" w:type="dxa"/>
          </w:tcPr>
          <w:p w:rsidR="003E3DCA" w:rsidRPr="003E3DCA" w:rsidRDefault="003E3DCA" w:rsidP="003E3DCA">
            <w:pPr>
              <w:jc w:val="both"/>
              <w:rPr>
                <w:rFonts w:ascii="Gotham" w:hAnsi="Gotham"/>
                <w:sz w:val="24"/>
                <w:szCs w:val="24"/>
              </w:rPr>
            </w:pPr>
            <w:r w:rsidRPr="003E3DCA">
              <w:rPr>
                <w:rFonts w:ascii="Gotham" w:hAnsi="Gotham"/>
              </w:rPr>
              <w:t>$600.00</w:t>
            </w:r>
          </w:p>
        </w:tc>
      </w:tr>
    </w:tbl>
    <w:p w:rsidR="003E3DCA" w:rsidRPr="003E3DCA" w:rsidRDefault="003E3DCA" w:rsidP="003E3DCA">
      <w:pPr>
        <w:jc w:val="both"/>
        <w:rPr>
          <w:rFonts w:ascii="Gotham" w:hAnsi="Gotham"/>
          <w:sz w:val="24"/>
          <w:szCs w:val="24"/>
        </w:rPr>
      </w:pPr>
    </w:p>
    <w:p w:rsidR="003E3DCA" w:rsidRPr="003E3DCA" w:rsidRDefault="003E3DCA" w:rsidP="00F5165F">
      <w:pPr>
        <w:ind w:firstLine="708"/>
        <w:jc w:val="both"/>
        <w:rPr>
          <w:rFonts w:ascii="Gotham" w:hAnsi="Gotham"/>
          <w:sz w:val="24"/>
          <w:szCs w:val="24"/>
        </w:rPr>
      </w:pPr>
      <w:r w:rsidRPr="003E3DCA">
        <w:rPr>
          <w:rFonts w:ascii="Gotham" w:hAnsi="Gotham"/>
          <w:sz w:val="24"/>
          <w:szCs w:val="24"/>
        </w:rPr>
        <w:t>Para efectos de que</w:t>
      </w:r>
      <w:r w:rsidR="0025000B">
        <w:rPr>
          <w:rFonts w:ascii="Gotham" w:hAnsi="Gotham"/>
          <w:sz w:val="24"/>
          <w:szCs w:val="24"/>
        </w:rPr>
        <w:t xml:space="preserve"> la persona</w:t>
      </w:r>
      <w:r w:rsidRPr="003E3DCA">
        <w:rPr>
          <w:rFonts w:ascii="Gotham" w:hAnsi="Gotham"/>
          <w:sz w:val="24"/>
          <w:szCs w:val="24"/>
        </w:rPr>
        <w:t xml:space="preserve"> titular requiera que la información le sea enviada físicamente a determinado sitio, la </w:t>
      </w:r>
      <w:r w:rsidR="00F5165F">
        <w:rPr>
          <w:rFonts w:ascii="Gotham" w:hAnsi="Gotham"/>
          <w:sz w:val="24"/>
          <w:szCs w:val="24"/>
        </w:rPr>
        <w:t>Secretaría de la Honestidad y Función Pública</w:t>
      </w:r>
      <w:r w:rsidRPr="003E3DCA">
        <w:rPr>
          <w:rFonts w:ascii="Gotham" w:hAnsi="Gotham"/>
          <w:sz w:val="24"/>
          <w:szCs w:val="24"/>
        </w:rPr>
        <w:t xml:space="preserve"> procurará usar los servicios de Correo y Mensajería del Servicio Postal Mexicano, salvo que </w:t>
      </w:r>
      <w:r w:rsidR="0025000B">
        <w:rPr>
          <w:rFonts w:ascii="Gotham" w:hAnsi="Gotham"/>
          <w:sz w:val="24"/>
          <w:szCs w:val="24"/>
        </w:rPr>
        <w:t>la persona</w:t>
      </w:r>
      <w:r w:rsidRPr="003E3DCA">
        <w:rPr>
          <w:rFonts w:ascii="Gotham" w:hAnsi="Gotham"/>
          <w:sz w:val="24"/>
          <w:szCs w:val="24"/>
        </w:rPr>
        <w:t xml:space="preserve"> titular de los derechos disponga otro servicio de mensajería para tal efecto. En consecuencia los costos </w:t>
      </w:r>
      <w:r w:rsidR="0025000B">
        <w:rPr>
          <w:rFonts w:ascii="Gotham" w:hAnsi="Gotham"/>
          <w:sz w:val="24"/>
          <w:szCs w:val="24"/>
        </w:rPr>
        <w:t xml:space="preserve">generados </w:t>
      </w:r>
      <w:r w:rsidRPr="003E3DCA">
        <w:rPr>
          <w:rFonts w:ascii="Gotham" w:hAnsi="Gotham"/>
          <w:sz w:val="24"/>
          <w:szCs w:val="24"/>
        </w:rPr>
        <w:t xml:space="preserve">por  dicho  concepto  serán  las  que  establezca  el  prestador  de servicios de mensajería elegido por </w:t>
      </w:r>
      <w:r w:rsidR="0025000B">
        <w:rPr>
          <w:rFonts w:ascii="Gotham" w:hAnsi="Gotham"/>
          <w:sz w:val="24"/>
          <w:szCs w:val="24"/>
        </w:rPr>
        <w:t>la persona</w:t>
      </w:r>
      <w:r w:rsidRPr="003E3DCA">
        <w:rPr>
          <w:rFonts w:ascii="Gotham" w:hAnsi="Gotham"/>
          <w:sz w:val="24"/>
          <w:szCs w:val="24"/>
        </w:rPr>
        <w:t xml:space="preserve"> titular</w:t>
      </w:r>
      <w:r w:rsidR="0025000B">
        <w:rPr>
          <w:rFonts w:ascii="Gotham" w:hAnsi="Gotham"/>
          <w:sz w:val="24"/>
          <w:szCs w:val="24"/>
        </w:rPr>
        <w:t xml:space="preserve"> siempre y cuando resulte procedente</w:t>
      </w:r>
      <w:r w:rsidRPr="003E3DCA">
        <w:rPr>
          <w:rFonts w:ascii="Gotham" w:hAnsi="Gotham"/>
          <w:sz w:val="24"/>
          <w:szCs w:val="24"/>
        </w:rPr>
        <w:t>.</w:t>
      </w:r>
    </w:p>
    <w:sectPr w:rsidR="003E3DCA" w:rsidRPr="003E3DCA" w:rsidSect="00CB3D2B">
      <w:headerReference w:type="default" r:id="rId7"/>
      <w:footerReference w:type="default" r:id="rId8"/>
      <w:pgSz w:w="12240" w:h="15840" w:code="1"/>
      <w:pgMar w:top="2654" w:right="1183" w:bottom="1417" w:left="1701" w:header="708" w:footer="1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8A9" w:rsidRDefault="00B428A9" w:rsidP="00930111">
      <w:pPr>
        <w:spacing w:after="0" w:line="240" w:lineRule="auto"/>
      </w:pPr>
      <w:r>
        <w:separator/>
      </w:r>
    </w:p>
  </w:endnote>
  <w:endnote w:type="continuationSeparator" w:id="0">
    <w:p w:rsidR="00B428A9" w:rsidRDefault="00B428A9" w:rsidP="0093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Gandhi Serif">
    <w:panose1 w:val="02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0090748"/>
      <w:docPartObj>
        <w:docPartGallery w:val="Page Numbers (Bottom of Page)"/>
        <w:docPartUnique/>
      </w:docPartObj>
    </w:sdtPr>
    <w:sdtEndPr>
      <w:rPr>
        <w:rFonts w:ascii="Gandhi Serif" w:hAnsi="Gandhi Serif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Gandhi Serif" w:hAnsi="Gandhi Serif"/>
          </w:rPr>
        </w:sdtEndPr>
        <w:sdtContent>
          <w:p w:rsidR="003E3DCA" w:rsidRPr="003E3DCA" w:rsidRDefault="003E3DCA">
            <w:pPr>
              <w:pStyle w:val="Piedepgina"/>
              <w:jc w:val="right"/>
              <w:rPr>
                <w:rFonts w:ascii="Gandhi Serif" w:hAnsi="Gandhi Serif"/>
              </w:rPr>
            </w:pPr>
            <w:r w:rsidRPr="003E3DCA">
              <w:rPr>
                <w:rFonts w:ascii="Gandhi Serif" w:hAnsi="Gandhi Serif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7" behindDoc="0" locked="0" layoutInCell="1" allowOverlap="1" wp14:anchorId="0A597ACC" wp14:editId="25C89BDC">
                      <wp:simplePos x="0" y="0"/>
                      <wp:positionH relativeFrom="column">
                        <wp:posOffset>-1270635</wp:posOffset>
                      </wp:positionH>
                      <wp:positionV relativeFrom="paragraph">
                        <wp:posOffset>123190</wp:posOffset>
                      </wp:positionV>
                      <wp:extent cx="5705475" cy="609600"/>
                      <wp:effectExtent l="0" t="0" r="9525" b="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54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3DCA" w:rsidRPr="00C72C8A" w:rsidRDefault="003E3DCA" w:rsidP="003E3DCA">
                                  <w:pPr>
                                    <w:ind w:left="993"/>
                                    <w:rPr>
                                      <w:rFonts w:ascii="Gandhi Serif" w:hAnsi="Gandhi Serif"/>
                                      <w:color w:val="FFFFFF" w:themeColor="background1"/>
                                      <w:sz w:val="18"/>
                                      <w:szCs w:val="17"/>
                                    </w:rPr>
                                  </w:pPr>
                                  <w:r w:rsidRPr="00C72C8A">
                                    <w:rPr>
                                      <w:rFonts w:ascii="Gandhi Serif" w:hAnsi="Gandhi Serif"/>
                                      <w:color w:val="FFFFFF" w:themeColor="background1"/>
                                      <w:sz w:val="18"/>
                                      <w:szCs w:val="17"/>
                                      <w:lang w:val="es-ES"/>
                                    </w:rPr>
                                    <w:t xml:space="preserve">Blvd. Los Castillos No. 410, Fracc. Villa Montes Azules C.P. 29056, Tuxtla Gutiérrez, Chiapas. </w:t>
                                  </w:r>
                                  <w:r w:rsidRPr="00C72C8A">
                                    <w:rPr>
                                      <w:rFonts w:ascii="Gandhi Serif" w:hAnsi="Gandhi Serif"/>
                                      <w:color w:val="FFFFFF" w:themeColor="background1"/>
                                      <w:sz w:val="18"/>
                                      <w:szCs w:val="17"/>
                                      <w:lang w:val="es-ES"/>
                                    </w:rPr>
                                    <w:cr/>
                                    <w:t>Conmutador: 01(961) 61 8 75 30 Teléfono: Quejas y denuncias 01-800-900-9000</w:t>
                                  </w:r>
                                  <w:r w:rsidRPr="00C72C8A">
                                    <w:rPr>
                                      <w:rFonts w:ascii="Gandhi Serif" w:hAnsi="Gandhi Serif"/>
                                      <w:color w:val="FFFFFF" w:themeColor="background1"/>
                                      <w:sz w:val="18"/>
                                      <w:szCs w:val="17"/>
                                      <w:lang w:val="es-ES"/>
                                    </w:rPr>
                                    <w:cr/>
                                    <w:t>www.shyfpchiapas.gob.mx</w:t>
                                  </w:r>
                                </w:p>
                                <w:p w:rsidR="003E3DCA" w:rsidRDefault="003E3DCA" w:rsidP="003E3DCA">
                                  <w:pPr>
                                    <w:ind w:left="993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597ACC" id="Rectangle 6" o:spid="_x0000_s1028" style="position:absolute;left:0;text-align:left;margin-left:-100.05pt;margin-top:9.7pt;width:449.25pt;height:48pt;z-index:2516654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" fillcolor="#333" stroked="f">
                      <v:textbox>
                        <w:txbxContent>
                          <w:p w:rsidR="003E3DCA" w:rsidRPr="00C72C8A" w:rsidRDefault="003E3DCA" w:rsidP="003E3DCA">
                            <w:pPr>
                              <w:ind w:left="993"/>
                              <w:rPr>
                                <w:rFonts w:ascii="Gandhi Serif" w:hAnsi="Gandhi Serif"/>
                                <w:color w:val="FFFFFF" w:themeColor="background1"/>
                                <w:sz w:val="18"/>
                                <w:szCs w:val="17"/>
                              </w:rPr>
                            </w:pPr>
                            <w:r w:rsidRPr="00C72C8A">
                              <w:rPr>
                                <w:rFonts w:ascii="Gandhi Serif" w:hAnsi="Gandhi Serif"/>
                                <w:color w:val="FFFFFF" w:themeColor="background1"/>
                                <w:sz w:val="18"/>
                                <w:szCs w:val="17"/>
                                <w:lang w:val="es-ES"/>
                              </w:rPr>
                              <w:t xml:space="preserve">Blvd. Los Castillos No. 410, Fracc. Villa Montes Azules C.P. 29056, Tuxtla Gutiérrez, Chiapas. </w:t>
                            </w:r>
                            <w:r w:rsidRPr="00C72C8A">
                              <w:rPr>
                                <w:rFonts w:ascii="Gandhi Serif" w:hAnsi="Gandhi Serif"/>
                                <w:color w:val="FFFFFF" w:themeColor="background1"/>
                                <w:sz w:val="18"/>
                                <w:szCs w:val="17"/>
                                <w:lang w:val="es-ES"/>
                              </w:rPr>
                              <w:cr/>
                              <w:t>Conmutador: 01(961) 61 8 75 30 Teléfono: Quejas y denuncias 01-800-900-9000</w:t>
                            </w:r>
                            <w:r w:rsidRPr="00C72C8A">
                              <w:rPr>
                                <w:rFonts w:ascii="Gandhi Serif" w:hAnsi="Gandhi Serif"/>
                                <w:color w:val="FFFFFF" w:themeColor="background1"/>
                                <w:sz w:val="18"/>
                                <w:szCs w:val="17"/>
                                <w:lang w:val="es-ES"/>
                              </w:rPr>
                              <w:cr/>
                              <w:t>www.shyfpchiapas.gob.mx</w:t>
                            </w:r>
                          </w:p>
                          <w:p w:rsidR="003E3DCA" w:rsidRDefault="003E3DCA" w:rsidP="003E3DCA">
                            <w:pPr>
                              <w:ind w:left="993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E3DCA">
              <w:rPr>
                <w:rFonts w:ascii="Gandhi Serif" w:hAnsi="Gandhi Serif"/>
                <w:lang w:val="es-ES"/>
              </w:rPr>
              <w:t xml:space="preserve">Página </w:t>
            </w:r>
            <w:r w:rsidRPr="003E3DCA">
              <w:rPr>
                <w:rFonts w:ascii="Gandhi Serif" w:hAnsi="Gandhi Serif"/>
                <w:b/>
                <w:bCs/>
                <w:sz w:val="24"/>
                <w:szCs w:val="24"/>
              </w:rPr>
              <w:fldChar w:fldCharType="begin"/>
            </w:r>
            <w:r w:rsidRPr="003E3DCA">
              <w:rPr>
                <w:rFonts w:ascii="Gandhi Serif" w:hAnsi="Gandhi Serif"/>
                <w:b/>
                <w:bCs/>
              </w:rPr>
              <w:instrText>PAGE</w:instrText>
            </w:r>
            <w:r w:rsidRPr="003E3DCA">
              <w:rPr>
                <w:rFonts w:ascii="Gandhi Serif" w:hAnsi="Gandhi Serif"/>
                <w:b/>
                <w:bCs/>
                <w:sz w:val="24"/>
                <w:szCs w:val="24"/>
              </w:rPr>
              <w:fldChar w:fldCharType="separate"/>
            </w:r>
            <w:r w:rsidR="0025000B">
              <w:rPr>
                <w:rFonts w:ascii="Gandhi Serif" w:hAnsi="Gandhi Serif"/>
                <w:b/>
                <w:bCs/>
                <w:noProof/>
              </w:rPr>
              <w:t>2</w:t>
            </w:r>
            <w:r w:rsidRPr="003E3DCA">
              <w:rPr>
                <w:rFonts w:ascii="Gandhi Serif" w:hAnsi="Gandhi Serif"/>
                <w:b/>
                <w:bCs/>
                <w:sz w:val="24"/>
                <w:szCs w:val="24"/>
              </w:rPr>
              <w:fldChar w:fldCharType="end"/>
            </w:r>
            <w:r w:rsidRPr="003E3DCA">
              <w:rPr>
                <w:rFonts w:ascii="Gandhi Serif" w:hAnsi="Gandhi Serif"/>
                <w:lang w:val="es-ES"/>
              </w:rPr>
              <w:t xml:space="preserve"> de </w:t>
            </w:r>
            <w:r w:rsidRPr="003E3DCA">
              <w:rPr>
                <w:rFonts w:ascii="Gandhi Serif" w:hAnsi="Gandhi Serif"/>
                <w:b/>
                <w:bCs/>
                <w:sz w:val="24"/>
                <w:szCs w:val="24"/>
              </w:rPr>
              <w:fldChar w:fldCharType="begin"/>
            </w:r>
            <w:r w:rsidRPr="003E3DCA">
              <w:rPr>
                <w:rFonts w:ascii="Gandhi Serif" w:hAnsi="Gandhi Serif"/>
                <w:b/>
                <w:bCs/>
              </w:rPr>
              <w:instrText>NUMPAGES</w:instrText>
            </w:r>
            <w:r w:rsidRPr="003E3DCA">
              <w:rPr>
                <w:rFonts w:ascii="Gandhi Serif" w:hAnsi="Gandhi Serif"/>
                <w:b/>
                <w:bCs/>
                <w:sz w:val="24"/>
                <w:szCs w:val="24"/>
              </w:rPr>
              <w:fldChar w:fldCharType="separate"/>
            </w:r>
            <w:r w:rsidR="0025000B">
              <w:rPr>
                <w:rFonts w:ascii="Gandhi Serif" w:hAnsi="Gandhi Serif"/>
                <w:b/>
                <w:bCs/>
                <w:noProof/>
              </w:rPr>
              <w:t>3</w:t>
            </w:r>
            <w:r w:rsidRPr="003E3DCA">
              <w:rPr>
                <w:rFonts w:ascii="Gandhi Serif" w:hAnsi="Gandhi Serif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30111" w:rsidRDefault="009301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8A9" w:rsidRDefault="00B428A9" w:rsidP="00930111">
      <w:pPr>
        <w:spacing w:after="0" w:line="240" w:lineRule="auto"/>
      </w:pPr>
      <w:r>
        <w:separator/>
      </w:r>
    </w:p>
  </w:footnote>
  <w:footnote w:type="continuationSeparator" w:id="0">
    <w:p w:rsidR="00B428A9" w:rsidRDefault="00B428A9" w:rsidP="00930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111" w:rsidRDefault="003E3DCA" w:rsidP="002057F9">
    <w:pPr>
      <w:pStyle w:val="Encabezado"/>
      <w:jc w:val="right"/>
      <w:rPr>
        <w:rFonts w:ascii="Gandhi Serif" w:hAnsi="Gandhi Serif"/>
        <w:b/>
        <w:sz w:val="28"/>
      </w:rPr>
    </w:pPr>
    <w:r w:rsidRPr="003E3DCA">
      <w:rPr>
        <w:rFonts w:ascii="Gandhi Serif" w:hAnsi="Gandhi Serif"/>
        <w:b/>
        <w:noProof/>
        <w:sz w:val="28"/>
        <w:lang w:val="en-US" w:eastAsia="en-US"/>
      </w:rPr>
      <mc:AlternateContent>
        <mc:Choice Requires="wps">
          <w:drawing>
            <wp:anchor distT="0" distB="0" distL="114300" distR="114300" simplePos="0" relativeHeight="251667455" behindDoc="0" locked="0" layoutInCell="1" allowOverlap="1" wp14:anchorId="313F8B4D" wp14:editId="6DCFC510">
              <wp:simplePos x="0" y="0"/>
              <wp:positionH relativeFrom="column">
                <wp:posOffset>3746500</wp:posOffset>
              </wp:positionH>
              <wp:positionV relativeFrom="paragraph">
                <wp:posOffset>8255</wp:posOffset>
              </wp:positionV>
              <wp:extent cx="2714625" cy="1403985"/>
              <wp:effectExtent l="0" t="0" r="0" b="127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46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3DCA" w:rsidRPr="003E3DCA" w:rsidRDefault="003E3DCA">
                          <w:pPr>
                            <w:rPr>
                              <w:rFonts w:ascii="Gandhi Serif" w:hAnsi="Gandhi Serif"/>
                              <w:b/>
                              <w:sz w:val="32"/>
                            </w:rPr>
                          </w:pPr>
                          <w:r w:rsidRPr="003E3DCA">
                            <w:rPr>
                              <w:rFonts w:ascii="Gandhi Serif" w:hAnsi="Gandhi Serif"/>
                              <w:b/>
                              <w:sz w:val="32"/>
                            </w:rPr>
                            <w:t>Unidad de Transparencia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3F8B4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95pt;margin-top:.65pt;width:213.75pt;height:110.55pt;z-index:25166745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" filled="f" stroked="f">
              <v:textbox style="mso-fit-shape-to-text:t">
                <w:txbxContent>
                  <w:p w:rsidR="003E3DCA" w:rsidRPr="003E3DCA" w:rsidRDefault="003E3DCA">
                    <w:pPr>
                      <w:rPr>
                        <w:rFonts w:ascii="Gandhi Serif" w:hAnsi="Gandhi Serif"/>
                        <w:b/>
                        <w:sz w:val="32"/>
                      </w:rPr>
                    </w:pPr>
                    <w:r w:rsidRPr="003E3DCA">
                      <w:rPr>
                        <w:rFonts w:ascii="Gandhi Serif" w:hAnsi="Gandhi Serif"/>
                        <w:b/>
                        <w:sz w:val="32"/>
                      </w:rPr>
                      <w:t>Unidad de Transparencia</w:t>
                    </w:r>
                  </w:p>
                </w:txbxContent>
              </v:textbox>
            </v:shape>
          </w:pict>
        </mc:Fallback>
      </mc:AlternateContent>
    </w:r>
    <w:r w:rsidRPr="003E3DCA">
      <w:rPr>
        <w:rFonts w:ascii="Gandhi Serif" w:hAnsi="Gandhi Serif"/>
        <w:b/>
        <w:noProof/>
        <w:sz w:val="28"/>
        <w:lang w:val="en-US" w:eastAsia="en-US"/>
      </w:rPr>
      <w:drawing>
        <wp:anchor distT="0" distB="0" distL="114300" distR="114300" simplePos="0" relativeHeight="251661311" behindDoc="1" locked="0" layoutInCell="1" allowOverlap="1" wp14:anchorId="56C7EA93" wp14:editId="4E7EFBAB">
          <wp:simplePos x="0" y="0"/>
          <wp:positionH relativeFrom="column">
            <wp:posOffset>767715</wp:posOffset>
          </wp:positionH>
          <wp:positionV relativeFrom="paragraph">
            <wp:posOffset>807720</wp:posOffset>
          </wp:positionV>
          <wp:extent cx="4095750" cy="733171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 TRANSPARENCI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39" t="20061" r="24039" b="8116"/>
                  <a:stretch/>
                </pic:blipFill>
                <pic:spPr bwMode="auto">
                  <a:xfrm>
                    <a:off x="0" y="0"/>
                    <a:ext cx="4095750" cy="7331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4062" w:rsidRPr="003E3DCA">
      <w:rPr>
        <w:rFonts w:ascii="Gandhi Serif" w:hAnsi="Gandhi Serif" w:cs="Tahoma"/>
        <w:b/>
        <w:noProof/>
        <w:sz w:val="28"/>
        <w:lang w:val="en-US" w:eastAsia="en-US"/>
      </w:rPr>
      <mc:AlternateContent>
        <mc:Choice Requires="wps">
          <w:drawing>
            <wp:anchor distT="0" distB="0" distL="114300" distR="114300" simplePos="0" relativeHeight="251663359" behindDoc="0" locked="0" layoutInCell="1" allowOverlap="1" wp14:anchorId="7889A908" wp14:editId="542696E9">
              <wp:simplePos x="0" y="0"/>
              <wp:positionH relativeFrom="column">
                <wp:posOffset>-670560</wp:posOffset>
              </wp:positionH>
              <wp:positionV relativeFrom="paragraph">
                <wp:posOffset>1617346</wp:posOffset>
              </wp:positionV>
              <wp:extent cx="405765" cy="4648200"/>
              <wp:effectExtent l="0" t="0" r="13335" b="1905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464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4062" w:rsidRPr="00CF4062" w:rsidRDefault="00CF4062" w:rsidP="00CF4062">
                          <w:pPr>
                            <w:tabs>
                              <w:tab w:val="left" w:pos="916"/>
                              <w:tab w:val="left" w:pos="1832"/>
                              <w:tab w:val="left" w:pos="2748"/>
                              <w:tab w:val="left" w:pos="3664"/>
                              <w:tab w:val="left" w:pos="4580"/>
                              <w:tab w:val="left" w:pos="5496"/>
                              <w:tab w:val="left" w:pos="6412"/>
                              <w:tab w:val="left" w:pos="7328"/>
                              <w:tab w:val="left" w:pos="8244"/>
                              <w:tab w:val="left" w:pos="9160"/>
                              <w:tab w:val="left" w:pos="10076"/>
                              <w:tab w:val="left" w:pos="10992"/>
                              <w:tab w:val="left" w:pos="11908"/>
                              <w:tab w:val="left" w:pos="12824"/>
                              <w:tab w:val="left" w:pos="13740"/>
                              <w:tab w:val="left" w:pos="14656"/>
                            </w:tabs>
                            <w:jc w:val="both"/>
                            <w:rPr>
                              <w:rFonts w:ascii="Gandhi Serif" w:hAnsi="Gandhi Serif" w:cs="Courier New"/>
                              <w:sz w:val="14"/>
                            </w:rPr>
                          </w:pPr>
                          <w:r w:rsidRPr="00CF4062">
                            <w:rPr>
                              <w:rFonts w:ascii="Gandhi Serif" w:hAnsi="Gandhi Serif" w:cs="Tahoma"/>
                              <w:b/>
                              <w:color w:val="767171"/>
                              <w:sz w:val="14"/>
                              <w:lang w:val="es-ES"/>
                            </w:rPr>
                            <w:t>LEYENDA INFORMATIVA:</w:t>
                          </w:r>
                          <w:r w:rsidRPr="00CF4062">
                            <w:rPr>
                              <w:rFonts w:ascii="Gandhi Serif" w:hAnsi="Gandhi Serif" w:cs="Tahoma"/>
                              <w:color w:val="767171"/>
                              <w:sz w:val="14"/>
                              <w:lang w:val="es-ES"/>
                            </w:rPr>
                            <w:t xml:space="preserve"> La información contenida en este correo electrónico y/o en los archivos adjuntos al mismo, pueden ser objeto de solicitudes de acceso a la información pública</w:t>
                          </w:r>
                          <w:r w:rsidRPr="00CF4062">
                            <w:rPr>
                              <w:rFonts w:ascii="Gandhi Serif" w:hAnsi="Gandhi Serif" w:cs="Tahoma"/>
                              <w:color w:val="212121"/>
                              <w:sz w:val="14"/>
                              <w:lang w:val="es-ES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89A908" id="_x0000_s1027" type="#_x0000_t202" style="position:absolute;left:0;text-align:left;margin-left:-52.8pt;margin-top:127.35pt;width:31.95pt;height:366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" strokecolor="white">
              <v:textbox style="layout-flow:vertical;mso-layout-flow-alt:bottom-to-top">
                <w:txbxContent>
                  <w:p w:rsidR="00CF4062" w:rsidRPr="00CF4062" w:rsidRDefault="00CF4062" w:rsidP="00CF4062">
                    <w:pPr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jc w:val="both"/>
                      <w:rPr>
                        <w:rFonts w:ascii="Gandhi Serif" w:hAnsi="Gandhi Serif" w:cs="Courier New"/>
                        <w:sz w:val="14"/>
                      </w:rPr>
                    </w:pPr>
                    <w:r w:rsidRPr="00CF4062">
                      <w:rPr>
                        <w:rFonts w:ascii="Gandhi Serif" w:hAnsi="Gandhi Serif" w:cs="Tahoma"/>
                        <w:b/>
                        <w:color w:val="767171"/>
                        <w:sz w:val="14"/>
                        <w:lang w:val="es-ES"/>
                      </w:rPr>
                      <w:t>LEYENDA INFORMATIVA:</w:t>
                    </w:r>
                    <w:r w:rsidRPr="00CF4062">
                      <w:rPr>
                        <w:rFonts w:ascii="Gandhi Serif" w:hAnsi="Gandhi Serif" w:cs="Tahoma"/>
                        <w:color w:val="767171"/>
                        <w:sz w:val="14"/>
                        <w:lang w:val="es-ES"/>
                      </w:rPr>
                      <w:t xml:space="preserve"> La información contenida en este correo electrónico y/o en los archivos adjuntos al mismo, pueden ser objeto de solicitudes de acceso a la información pública</w:t>
                    </w:r>
                    <w:r w:rsidRPr="00CF4062">
                      <w:rPr>
                        <w:rFonts w:ascii="Gandhi Serif" w:hAnsi="Gandhi Serif" w:cs="Tahoma"/>
                        <w:color w:val="212121"/>
                        <w:sz w:val="14"/>
                        <w:lang w:val="es-ES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A04510" w:rsidRPr="003E3DCA">
      <w:rPr>
        <w:rFonts w:ascii="Gandhi Serif" w:hAnsi="Gandhi Serif"/>
        <w:b/>
        <w:noProof/>
        <w:sz w:val="28"/>
        <w:lang w:val="en-US" w:eastAsia="en-US"/>
      </w:rPr>
      <w:drawing>
        <wp:anchor distT="0" distB="0" distL="114300" distR="114300" simplePos="0" relativeHeight="251657216" behindDoc="0" locked="0" layoutInCell="1" allowOverlap="1" wp14:anchorId="67783DFC" wp14:editId="0AEEE87B">
          <wp:simplePos x="0" y="0"/>
          <wp:positionH relativeFrom="column">
            <wp:posOffset>-499110</wp:posOffset>
          </wp:positionH>
          <wp:positionV relativeFrom="paragraph">
            <wp:posOffset>-173355</wp:posOffset>
          </wp:positionV>
          <wp:extent cx="2747010" cy="1066800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th\Desktop\SHFP BAJ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701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3DCA" w:rsidRPr="003E3DCA" w:rsidRDefault="003E3DCA" w:rsidP="002057F9">
    <w:pPr>
      <w:pStyle w:val="Encabezado"/>
      <w:jc w:val="right"/>
      <w:rPr>
        <w:rFonts w:ascii="Gandhi Serif" w:hAnsi="Gandhi Serif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502D"/>
    <w:multiLevelType w:val="multilevel"/>
    <w:tmpl w:val="1EC86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4D62561"/>
    <w:multiLevelType w:val="hybridMultilevel"/>
    <w:tmpl w:val="2C867118"/>
    <w:lvl w:ilvl="0" w:tplc="C922A9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>
      <o:colormru v:ext="edit" colors="#33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11"/>
    <w:rsid w:val="00094E60"/>
    <w:rsid w:val="00100190"/>
    <w:rsid w:val="002057F9"/>
    <w:rsid w:val="0025000B"/>
    <w:rsid w:val="00387120"/>
    <w:rsid w:val="003E3DCA"/>
    <w:rsid w:val="0047719C"/>
    <w:rsid w:val="004B6F2D"/>
    <w:rsid w:val="006117B6"/>
    <w:rsid w:val="00622187"/>
    <w:rsid w:val="0063008C"/>
    <w:rsid w:val="006413B7"/>
    <w:rsid w:val="00717311"/>
    <w:rsid w:val="00792EC7"/>
    <w:rsid w:val="00796293"/>
    <w:rsid w:val="007A173C"/>
    <w:rsid w:val="0081332C"/>
    <w:rsid w:val="00873B16"/>
    <w:rsid w:val="00893FF0"/>
    <w:rsid w:val="00930111"/>
    <w:rsid w:val="009C3170"/>
    <w:rsid w:val="00A04510"/>
    <w:rsid w:val="00A245FC"/>
    <w:rsid w:val="00A367E8"/>
    <w:rsid w:val="00A60721"/>
    <w:rsid w:val="00B30CB2"/>
    <w:rsid w:val="00B4245C"/>
    <w:rsid w:val="00B428A9"/>
    <w:rsid w:val="00BE1457"/>
    <w:rsid w:val="00C72C8A"/>
    <w:rsid w:val="00CA21ED"/>
    <w:rsid w:val="00CB3D2B"/>
    <w:rsid w:val="00CF4062"/>
    <w:rsid w:val="00D7505E"/>
    <w:rsid w:val="00D90EE2"/>
    <w:rsid w:val="00DA3D9E"/>
    <w:rsid w:val="00DE25BF"/>
    <w:rsid w:val="00F5165F"/>
    <w:rsid w:val="00F813FE"/>
    <w:rsid w:val="00F931EC"/>
    <w:rsid w:val="00FA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3"/>
    </o:shapedefaults>
    <o:shapelayout v:ext="edit">
      <o:idmap v:ext="edit" data="1"/>
    </o:shapelayout>
  </w:shapeDefaults>
  <w:decimalSymbol w:val="."/>
  <w:listSeparator w:val=","/>
  <w14:docId w14:val="77939866"/>
  <w15:docId w15:val="{A67420E1-B9A0-4278-AF4B-5E63A5DF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E3DCA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3DCA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3DCA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3DCA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3DCA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3E3DC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3DCA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3DCA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3DC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1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111"/>
  </w:style>
  <w:style w:type="paragraph" w:styleId="Piedepgina">
    <w:name w:val="footer"/>
    <w:basedOn w:val="Normal"/>
    <w:link w:val="PiedepginaCar"/>
    <w:uiPriority w:val="99"/>
    <w:unhideWhenUsed/>
    <w:rsid w:val="009301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111"/>
  </w:style>
  <w:style w:type="paragraph" w:styleId="Textodeglobo">
    <w:name w:val="Balloon Text"/>
    <w:basedOn w:val="Normal"/>
    <w:link w:val="TextodegloboCar"/>
    <w:uiPriority w:val="99"/>
    <w:semiHidden/>
    <w:unhideWhenUsed/>
    <w:rsid w:val="0093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111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B3D2B"/>
    <w:pPr>
      <w:spacing w:after="0" w:line="240" w:lineRule="auto"/>
    </w:pPr>
    <w:rPr>
      <w:rFonts w:eastAsia="Calibr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CB3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E3DCA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E3DC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3DCA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3DCA"/>
    <w:rPr>
      <w:b/>
      <w:bCs/>
      <w:sz w:val="28"/>
      <w:szCs w:val="28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3DCA"/>
    <w:rPr>
      <w:b/>
      <w:bCs/>
      <w:i/>
      <w:iCs/>
      <w:sz w:val="26"/>
      <w:szCs w:val="26"/>
      <w:lang w:val="en-US" w:eastAsia="en-US"/>
    </w:rPr>
  </w:style>
  <w:style w:type="character" w:customStyle="1" w:styleId="Ttulo6Car">
    <w:name w:val="Título 6 Car"/>
    <w:basedOn w:val="Fuentedeprrafopredeter"/>
    <w:link w:val="Ttulo6"/>
    <w:rsid w:val="003E3DCA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3DCA"/>
    <w:rPr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3DCA"/>
    <w:rPr>
      <w:i/>
      <w:iCs/>
      <w:sz w:val="24"/>
      <w:szCs w:val="24"/>
      <w:lang w:val="en-U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3DCA"/>
    <w:rPr>
      <w:rFonts w:asciiTheme="majorHAnsi" w:eastAsiaTheme="majorEastAsia" w:hAnsiTheme="majorHAnsi" w:cstheme="majorBidi"/>
      <w:lang w:val="en-US" w:eastAsia="en-US"/>
    </w:rPr>
  </w:style>
  <w:style w:type="paragraph" w:styleId="Prrafodelista">
    <w:name w:val="List Paragraph"/>
    <w:basedOn w:val="Normal"/>
    <w:uiPriority w:val="34"/>
    <w:qFormat/>
    <w:rsid w:val="003E3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Usuario</cp:lastModifiedBy>
  <cp:revision>4</cp:revision>
  <cp:lastPrinted>2018-12-21T20:07:00Z</cp:lastPrinted>
  <dcterms:created xsi:type="dcterms:W3CDTF">2019-01-04T17:22:00Z</dcterms:created>
  <dcterms:modified xsi:type="dcterms:W3CDTF">2024-04-22T18:35:00Z</dcterms:modified>
</cp:coreProperties>
</file>